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  <w:gridCol w:w="992"/>
        <w:gridCol w:w="2820"/>
        <w:gridCol w:w="2286"/>
      </w:tblGrid>
      <w:tr w14:paraId="3FAE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5"/>
            <w:tcBorders>
              <w:top w:val="nil"/>
              <w:left w:val="nil"/>
              <w:bottom w:val="single" w:color="1F3864" w:themeColor="accent1" w:themeShade="80" w:sz="8" w:space="0"/>
              <w:right w:val="nil"/>
            </w:tcBorders>
          </w:tcPr>
          <w:p w14:paraId="68C3EED6">
            <w:pPr>
              <w:spacing w:line="480" w:lineRule="auto"/>
              <w:jc w:val="center"/>
              <w:rPr>
                <w:rFonts w:ascii="Garamond" w:hAnsi="Garamond" w:eastAsia="宋体"/>
                <w:b/>
                <w:bCs/>
                <w:sz w:val="24"/>
                <w:szCs w:val="32"/>
              </w:rPr>
            </w:pPr>
            <w:r>
              <w:rPr>
                <w:rFonts w:ascii="Garamond" w:hAnsi="Garamond" w:eastAsia="宋体"/>
                <w:b/>
                <w:bCs/>
                <w:sz w:val="24"/>
                <w:szCs w:val="32"/>
              </w:rPr>
              <w:t>浙江大学MPA专业导师信息表</w:t>
            </w:r>
          </w:p>
        </w:tc>
      </w:tr>
      <w:tr w14:paraId="511A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1F3864" w:themeColor="accent1" w:themeShade="80" w:sz="8" w:space="0"/>
            </w:tcBorders>
          </w:tcPr>
          <w:p w14:paraId="21946F46">
            <w:pPr>
              <w:spacing w:line="276" w:lineRule="auto"/>
              <w:jc w:val="distribute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姓名</w:t>
            </w:r>
          </w:p>
        </w:tc>
        <w:tc>
          <w:tcPr>
            <w:tcW w:w="1276" w:type="dxa"/>
            <w:tcBorders>
              <w:top w:val="single" w:color="1F3864" w:themeColor="accent1" w:themeShade="80" w:sz="8" w:space="0"/>
            </w:tcBorders>
          </w:tcPr>
          <w:p w14:paraId="567DA15A">
            <w:pPr>
              <w:spacing w:line="276" w:lineRule="auto"/>
              <w:rPr>
                <w:rFonts w:hint="eastAsia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杨洋</w:t>
            </w:r>
          </w:p>
        </w:tc>
        <w:tc>
          <w:tcPr>
            <w:tcW w:w="992" w:type="dxa"/>
            <w:tcBorders>
              <w:top w:val="single" w:color="1F3864" w:themeColor="accent1" w:themeShade="80" w:sz="8" w:space="0"/>
            </w:tcBorders>
          </w:tcPr>
          <w:p w14:paraId="2CA3DA21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职称</w:t>
            </w:r>
          </w:p>
        </w:tc>
        <w:tc>
          <w:tcPr>
            <w:tcW w:w="2820" w:type="dxa"/>
            <w:tcBorders>
              <w:top w:val="single" w:color="1F3864" w:themeColor="accent1" w:themeShade="80" w:sz="8" w:space="0"/>
            </w:tcBorders>
          </w:tcPr>
          <w:p w14:paraId="24F3F510">
            <w:pPr>
              <w:spacing w:line="276" w:lineRule="auto"/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特聘副研究员</w:t>
            </w:r>
          </w:p>
        </w:tc>
        <w:tc>
          <w:tcPr>
            <w:tcW w:w="2073" w:type="dxa"/>
            <w:vMerge w:val="restart"/>
            <w:tcBorders>
              <w:top w:val="single" w:color="1F3864" w:themeColor="accent1" w:themeShade="80" w:sz="8" w:space="0"/>
            </w:tcBorders>
          </w:tcPr>
          <w:p w14:paraId="3E0D2ED2">
            <w:pPr>
              <w:spacing w:line="276" w:lineRule="auto"/>
              <w:rPr>
                <w:rFonts w:ascii="Garamond" w:hAnsi="Garamond" w:eastAsia="宋体"/>
              </w:rPr>
            </w:pPr>
          </w:p>
          <w:p w14:paraId="1AC9F71F">
            <w:pPr>
              <w:spacing w:line="276" w:lineRule="auto"/>
              <w:ind w:firstLine="210" w:firstLineChars="100"/>
              <w:rPr>
                <w:rFonts w:hint="eastAsia" w:ascii="Garamond" w:hAnsi="Garamond" w:eastAsia="宋体"/>
                <w:lang w:eastAsia="zh-CN"/>
              </w:rPr>
            </w:pPr>
            <w:r>
              <w:rPr>
                <w:rFonts w:hint="eastAsia" w:ascii="Garamond" w:hAnsi="Garamond" w:eastAsia="宋体"/>
                <w:lang w:eastAsia="zh-CN"/>
              </w:rPr>
              <w:drawing>
                <wp:inline distT="0" distB="0" distL="114300" distR="114300">
                  <wp:extent cx="1174115" cy="1644650"/>
                  <wp:effectExtent l="0" t="0" r="6985" b="3175"/>
                  <wp:docPr id="1" name="图片 1" descr="证件照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证件照新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115" cy="164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2EB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3A4669A">
            <w:pPr>
              <w:spacing w:line="276" w:lineRule="auto"/>
              <w:jc w:val="distribute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性别</w:t>
            </w:r>
          </w:p>
        </w:tc>
        <w:tc>
          <w:tcPr>
            <w:tcW w:w="1276" w:type="dxa"/>
          </w:tcPr>
          <w:p w14:paraId="05010E38">
            <w:pPr>
              <w:spacing w:line="276" w:lineRule="auto"/>
              <w:rPr>
                <w:rFonts w:hint="eastAsia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女</w:t>
            </w:r>
          </w:p>
        </w:tc>
        <w:tc>
          <w:tcPr>
            <w:tcW w:w="992" w:type="dxa"/>
          </w:tcPr>
          <w:p w14:paraId="148B3FF5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研究所</w:t>
            </w:r>
          </w:p>
        </w:tc>
        <w:tc>
          <w:tcPr>
            <w:tcW w:w="2820" w:type="dxa"/>
          </w:tcPr>
          <w:p w14:paraId="3D2143AA">
            <w:pPr>
              <w:spacing w:line="276" w:lineRule="auto"/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科教中心</w:t>
            </w:r>
          </w:p>
        </w:tc>
        <w:tc>
          <w:tcPr>
            <w:tcW w:w="2073" w:type="dxa"/>
            <w:vMerge w:val="continue"/>
          </w:tcPr>
          <w:p w14:paraId="402DAA4C">
            <w:pPr>
              <w:spacing w:line="276" w:lineRule="auto"/>
              <w:rPr>
                <w:rFonts w:ascii="Garamond" w:hAnsi="Garamond" w:eastAsia="宋体"/>
              </w:rPr>
            </w:pPr>
          </w:p>
        </w:tc>
      </w:tr>
      <w:tr w14:paraId="7C503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CAFCC70">
            <w:pPr>
              <w:spacing w:line="276" w:lineRule="auto"/>
              <w:jc w:val="distribute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电子邮箱</w:t>
            </w:r>
          </w:p>
        </w:tc>
        <w:tc>
          <w:tcPr>
            <w:tcW w:w="5088" w:type="dxa"/>
            <w:gridSpan w:val="3"/>
          </w:tcPr>
          <w:p w14:paraId="7F42D7C6">
            <w:pPr>
              <w:spacing w:line="276" w:lineRule="auto"/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soleilyang@zju.edu.cn</w:t>
            </w:r>
          </w:p>
        </w:tc>
        <w:tc>
          <w:tcPr>
            <w:tcW w:w="2073" w:type="dxa"/>
            <w:vMerge w:val="continue"/>
          </w:tcPr>
          <w:p w14:paraId="425CC722">
            <w:pPr>
              <w:spacing w:line="276" w:lineRule="auto"/>
              <w:rPr>
                <w:rFonts w:ascii="Garamond" w:hAnsi="Garamond" w:eastAsia="宋体"/>
              </w:rPr>
            </w:pPr>
          </w:p>
        </w:tc>
      </w:tr>
      <w:tr w14:paraId="4AC39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7" w:type="dxa"/>
            <w:gridSpan w:val="4"/>
          </w:tcPr>
          <w:p w14:paraId="2C11E071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个人主页：</w:t>
            </w:r>
            <w:r>
              <w:rPr>
                <w:rFonts w:hint="eastAsia" w:ascii="Garamond" w:hAnsi="Garamond" w:eastAsia="宋体"/>
              </w:rPr>
              <w:t>https://person.zju.edu.cn/soleilyang</w:t>
            </w:r>
          </w:p>
        </w:tc>
        <w:tc>
          <w:tcPr>
            <w:tcW w:w="2073" w:type="dxa"/>
            <w:vMerge w:val="continue"/>
          </w:tcPr>
          <w:p w14:paraId="44DC194E">
            <w:pPr>
              <w:spacing w:line="276" w:lineRule="auto"/>
              <w:rPr>
                <w:rFonts w:ascii="Garamond" w:hAnsi="Garamond" w:eastAsia="宋体"/>
              </w:rPr>
            </w:pPr>
          </w:p>
        </w:tc>
      </w:tr>
      <w:tr w14:paraId="6456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5"/>
          </w:tcPr>
          <w:p w14:paraId="4DC6F2A2">
            <w:pPr>
              <w:spacing w:line="360" w:lineRule="auto"/>
              <w:jc w:val="center"/>
              <w:rPr>
                <w:rFonts w:ascii="Garamond" w:hAnsi="Garamond" w:eastAsia="宋体"/>
                <w:b/>
                <w:bCs/>
              </w:rPr>
            </w:pPr>
            <w:r>
              <w:rPr>
                <w:rFonts w:ascii="Garamond" w:hAnsi="Garamond" w:eastAsia="宋体"/>
                <w:b/>
                <w:bCs/>
              </w:rPr>
              <w:t>拟带MPA学生的论文选题方向</w:t>
            </w:r>
          </w:p>
        </w:tc>
      </w:tr>
      <w:tr w14:paraId="2716E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78567016">
            <w:pPr>
              <w:spacing w:line="276" w:lineRule="auto"/>
              <w:rPr>
                <w:rFonts w:hint="default" w:ascii="Garamond" w:hAnsi="Garamond" w:eastAsia="宋体"/>
                <w:b/>
                <w:bCs/>
                <w:lang w:val="en-US" w:eastAsia="zh-CN"/>
              </w:rPr>
            </w:pPr>
            <w:r>
              <w:rPr>
                <w:rFonts w:ascii="Garamond" w:hAnsi="Garamond" w:eastAsia="宋体"/>
                <w:b/>
                <w:bCs/>
              </w:rPr>
              <w:t>选题1：</w:t>
            </w:r>
            <w:r>
              <w:rPr>
                <w:rFonts w:hint="eastAsia" w:ascii="Garamond" w:hAnsi="Garamond" w:eastAsia="宋体"/>
                <w:b/>
                <w:bCs/>
                <w:lang w:val="en-US" w:eastAsia="zh-CN"/>
              </w:rPr>
              <w:t>科教治理</w:t>
            </w:r>
          </w:p>
        </w:tc>
      </w:tr>
      <w:tr w14:paraId="69E72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8290" w:type="dxa"/>
            <w:gridSpan w:val="5"/>
          </w:tcPr>
          <w:p w14:paraId="34242689">
            <w:pPr>
              <w:rPr>
                <w:rFonts w:hint="default" w:ascii="Garamond" w:hAnsi="Garamond" w:eastAsia="宋体"/>
                <w:lang w:val="en-US"/>
              </w:rPr>
            </w:pPr>
            <w:r>
              <w:rPr>
                <w:rFonts w:hint="eastAsia" w:ascii="Garamond" w:hAnsi="Garamond" w:eastAsia="宋体"/>
              </w:rPr>
              <w:t>简介1：</w:t>
            </w:r>
            <w:r>
              <w:rPr>
                <w:rFonts w:hint="eastAsia" w:ascii="Garamond" w:hAnsi="Garamond" w:eastAsia="宋体"/>
                <w:lang w:val="en-US" w:eastAsia="zh-CN"/>
              </w:rPr>
              <w:t>包括但不限于创新战略、数字战略、产教融合、区域创新生态</w:t>
            </w:r>
            <w:bookmarkStart w:id="0" w:name="_GoBack"/>
            <w:bookmarkEnd w:id="0"/>
            <w:r>
              <w:rPr>
                <w:rFonts w:hint="eastAsia" w:ascii="Garamond" w:hAnsi="Garamond" w:eastAsia="宋体"/>
                <w:lang w:val="en-US" w:eastAsia="zh-CN"/>
              </w:rPr>
              <w:t>等主题</w:t>
            </w:r>
          </w:p>
        </w:tc>
      </w:tr>
      <w:tr w14:paraId="1AB42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6356F9A5">
            <w:pPr>
              <w:spacing w:line="276" w:lineRule="auto"/>
              <w:rPr>
                <w:rFonts w:hint="default" w:ascii="Garamond" w:hAnsi="Garamond" w:eastAsia="宋体"/>
                <w:b/>
                <w:bCs/>
                <w:lang w:val="en-US" w:eastAsia="zh-CN"/>
              </w:rPr>
            </w:pPr>
            <w:r>
              <w:rPr>
                <w:rFonts w:ascii="Garamond" w:hAnsi="Garamond" w:eastAsia="宋体"/>
                <w:b/>
                <w:bCs/>
              </w:rPr>
              <w:t>选题2：</w:t>
            </w:r>
            <w:r>
              <w:rPr>
                <w:rFonts w:hint="eastAsia" w:ascii="Garamond" w:hAnsi="Garamond" w:eastAsia="宋体"/>
                <w:b/>
                <w:bCs/>
                <w:lang w:val="en-US" w:eastAsia="zh-CN"/>
              </w:rPr>
              <w:t>人才评价</w:t>
            </w:r>
          </w:p>
        </w:tc>
      </w:tr>
      <w:tr w14:paraId="6B15D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290" w:type="dxa"/>
            <w:gridSpan w:val="5"/>
          </w:tcPr>
          <w:p w14:paraId="0CA9D9D1">
            <w:pPr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ascii="Garamond" w:hAnsi="Garamond" w:eastAsia="宋体"/>
              </w:rPr>
              <w:t>简介</w:t>
            </w:r>
            <w:r>
              <w:rPr>
                <w:rFonts w:hint="eastAsia" w:ascii="Garamond" w:hAnsi="Garamond" w:eastAsia="宋体"/>
              </w:rPr>
              <w:t>：</w:t>
            </w:r>
            <w:r>
              <w:rPr>
                <w:rFonts w:hint="eastAsia" w:ascii="Garamond" w:hAnsi="Garamond" w:eastAsia="宋体"/>
                <w:lang w:val="en-US" w:eastAsia="zh-CN"/>
              </w:rPr>
              <w:t>包括但不限于人才引进政策评估、评价体系设计</w:t>
            </w:r>
          </w:p>
        </w:tc>
      </w:tr>
      <w:tr w14:paraId="6A67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40AA901E">
            <w:pPr>
              <w:spacing w:line="276" w:lineRule="auto"/>
              <w:rPr>
                <w:rFonts w:hint="default" w:ascii="Garamond" w:hAnsi="Garamond" w:eastAsia="宋体"/>
                <w:b/>
                <w:bCs/>
                <w:lang w:val="en-US" w:eastAsia="zh-CN"/>
              </w:rPr>
            </w:pPr>
            <w:r>
              <w:rPr>
                <w:rFonts w:ascii="Garamond" w:hAnsi="Garamond" w:eastAsia="宋体"/>
                <w:b/>
                <w:bCs/>
              </w:rPr>
              <w:t>选题3：</w:t>
            </w:r>
            <w:r>
              <w:rPr>
                <w:rFonts w:hint="eastAsia" w:ascii="Garamond" w:hAnsi="Garamond" w:eastAsia="宋体"/>
                <w:b/>
                <w:bCs/>
                <w:lang w:val="en-US" w:eastAsia="zh-CN"/>
              </w:rPr>
              <w:t>人才培养</w:t>
            </w:r>
          </w:p>
        </w:tc>
      </w:tr>
      <w:tr w14:paraId="0724D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290" w:type="dxa"/>
            <w:gridSpan w:val="5"/>
          </w:tcPr>
          <w:p w14:paraId="22FE0C26">
            <w:pPr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ascii="Garamond" w:hAnsi="Garamond" w:eastAsia="宋体"/>
              </w:rPr>
              <w:t>简介</w:t>
            </w:r>
            <w:r>
              <w:rPr>
                <w:rFonts w:hint="eastAsia" w:ascii="Garamond" w:hAnsi="Garamond" w:eastAsia="宋体"/>
              </w:rPr>
              <w:t>：</w:t>
            </w:r>
            <w:r>
              <w:rPr>
                <w:rFonts w:hint="eastAsia" w:ascii="Garamond" w:hAnsi="Garamond" w:eastAsia="宋体"/>
                <w:lang w:val="en-US" w:eastAsia="zh-CN"/>
              </w:rPr>
              <w:t>高等教育人才培养</w:t>
            </w:r>
          </w:p>
        </w:tc>
      </w:tr>
      <w:tr w14:paraId="036A2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90" w:type="dxa"/>
            <w:gridSpan w:val="5"/>
          </w:tcPr>
          <w:p w14:paraId="2A791D6A">
            <w:pPr>
              <w:spacing w:line="360" w:lineRule="auto"/>
              <w:jc w:val="center"/>
              <w:rPr>
                <w:rFonts w:ascii="Garamond" w:hAnsi="Garamond" w:eastAsia="宋体"/>
                <w:b/>
                <w:bCs/>
              </w:rPr>
            </w:pPr>
            <w:r>
              <w:rPr>
                <w:rFonts w:hint="eastAsia" w:ascii="Garamond" w:hAnsi="Garamond" w:eastAsia="宋体"/>
                <w:b/>
                <w:bCs/>
              </w:rPr>
              <w:t>对MPA学生的要求</w:t>
            </w:r>
          </w:p>
        </w:tc>
      </w:tr>
      <w:tr w14:paraId="494C6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8290" w:type="dxa"/>
            <w:gridSpan w:val="5"/>
            <w:tcBorders>
              <w:bottom w:val="single" w:color="1F3864" w:themeColor="accent1" w:themeShade="80" w:sz="8" w:space="0"/>
            </w:tcBorders>
          </w:tcPr>
          <w:p w14:paraId="1A6FACFF">
            <w:pPr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踏实认真、对学术有兴趣，有足够的实践洞察，有一定的统计、数据分析基础</w:t>
            </w:r>
          </w:p>
        </w:tc>
      </w:tr>
      <w:tr w14:paraId="06335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5"/>
            <w:tcBorders>
              <w:top w:val="single" w:color="1F3864" w:themeColor="accent1" w:themeShade="80" w:sz="8" w:space="0"/>
              <w:left w:val="nil"/>
              <w:bottom w:val="nil"/>
              <w:right w:val="nil"/>
            </w:tcBorders>
          </w:tcPr>
          <w:p w14:paraId="13F32CD4">
            <w:pPr>
              <w:ind w:firstLine="400" w:firstLineChars="200"/>
              <w:rPr>
                <w:rFonts w:ascii="Garamond" w:hAnsi="Garamond" w:eastAsia="宋体"/>
                <w:sz w:val="20"/>
                <w:szCs w:val="22"/>
              </w:rPr>
            </w:pPr>
          </w:p>
          <w:p w14:paraId="730B8905">
            <w:pPr>
              <w:ind w:firstLine="400" w:firstLineChars="200"/>
              <w:rPr>
                <w:rFonts w:ascii="Garamond" w:hAnsi="Garamond" w:eastAsia="宋体"/>
                <w:sz w:val="20"/>
                <w:szCs w:val="22"/>
              </w:rPr>
            </w:pPr>
            <w:r>
              <w:rPr>
                <w:rFonts w:hint="eastAsia" w:ascii="Garamond" w:hAnsi="Garamond" w:eastAsia="宋体"/>
                <w:sz w:val="20"/>
                <w:szCs w:val="22"/>
              </w:rPr>
              <w:t>本表更新时间：2</w:t>
            </w:r>
            <w:r>
              <w:rPr>
                <w:rFonts w:ascii="Garamond" w:hAnsi="Garamond" w:eastAsia="宋体"/>
                <w:sz w:val="20"/>
                <w:szCs w:val="22"/>
              </w:rPr>
              <w:t>019</w:t>
            </w:r>
            <w:r>
              <w:rPr>
                <w:rFonts w:hint="eastAsia" w:ascii="Garamond" w:hAnsi="Garamond" w:eastAsia="宋体"/>
                <w:sz w:val="20"/>
                <w:szCs w:val="22"/>
              </w:rPr>
              <w:t>年1</w:t>
            </w:r>
            <w:r>
              <w:rPr>
                <w:rFonts w:ascii="Garamond" w:hAnsi="Garamond" w:eastAsia="宋体"/>
                <w:sz w:val="20"/>
                <w:szCs w:val="22"/>
              </w:rPr>
              <w:t>0</w:t>
            </w:r>
            <w:r>
              <w:rPr>
                <w:rFonts w:hint="eastAsia" w:ascii="Garamond" w:hAnsi="Garamond" w:eastAsia="宋体"/>
                <w:sz w:val="20"/>
                <w:szCs w:val="22"/>
              </w:rPr>
              <w:t>月</w:t>
            </w:r>
          </w:p>
          <w:p w14:paraId="1C947403">
            <w:pPr>
              <w:ind w:firstLine="400" w:firstLineChars="200"/>
              <w:rPr>
                <w:rFonts w:ascii="Garamond" w:hAnsi="Garamond" w:eastAsia="宋体"/>
                <w:sz w:val="20"/>
                <w:szCs w:val="22"/>
              </w:rPr>
            </w:pPr>
            <w:r>
              <w:rPr>
                <w:rFonts w:hint="eastAsia" w:ascii="Garamond" w:hAnsi="Garamond" w:eastAsia="宋体"/>
                <w:sz w:val="20"/>
                <w:szCs w:val="22"/>
              </w:rPr>
              <w:t>本表用于MPA项目师生双向选择。有关导师的详细信息请点击浙江大学教师个人主页获取。</w:t>
            </w:r>
          </w:p>
        </w:tc>
      </w:tr>
    </w:tbl>
    <w:p w14:paraId="7BF0C99E">
      <w:pPr>
        <w:rPr>
          <w:rFonts w:ascii="Garamond" w:hAnsi="Garamond" w:eastAsia="宋体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7C9"/>
    <w:rsid w:val="00043B9E"/>
    <w:rsid w:val="00080D39"/>
    <w:rsid w:val="000A5B76"/>
    <w:rsid w:val="00123E45"/>
    <w:rsid w:val="00125B85"/>
    <w:rsid w:val="0017169F"/>
    <w:rsid w:val="00181903"/>
    <w:rsid w:val="00192313"/>
    <w:rsid w:val="00204A68"/>
    <w:rsid w:val="002067C9"/>
    <w:rsid w:val="00225E00"/>
    <w:rsid w:val="002A7F45"/>
    <w:rsid w:val="0036395D"/>
    <w:rsid w:val="00392CE0"/>
    <w:rsid w:val="004777E6"/>
    <w:rsid w:val="004A0D31"/>
    <w:rsid w:val="004C4E8B"/>
    <w:rsid w:val="004D2F09"/>
    <w:rsid w:val="0054007C"/>
    <w:rsid w:val="00583754"/>
    <w:rsid w:val="005E45F2"/>
    <w:rsid w:val="0063477A"/>
    <w:rsid w:val="00675195"/>
    <w:rsid w:val="006958FA"/>
    <w:rsid w:val="006D751E"/>
    <w:rsid w:val="006E450E"/>
    <w:rsid w:val="006F19C2"/>
    <w:rsid w:val="00730F8D"/>
    <w:rsid w:val="007C38B3"/>
    <w:rsid w:val="007D3D62"/>
    <w:rsid w:val="007D5AC7"/>
    <w:rsid w:val="0082647B"/>
    <w:rsid w:val="00987AD5"/>
    <w:rsid w:val="00993219"/>
    <w:rsid w:val="009C63BB"/>
    <w:rsid w:val="009E089C"/>
    <w:rsid w:val="00A26E21"/>
    <w:rsid w:val="00A47571"/>
    <w:rsid w:val="00AA2468"/>
    <w:rsid w:val="00AD25F8"/>
    <w:rsid w:val="00BC72BC"/>
    <w:rsid w:val="00C00D1F"/>
    <w:rsid w:val="00C3101E"/>
    <w:rsid w:val="00D47752"/>
    <w:rsid w:val="00D55217"/>
    <w:rsid w:val="00DD7216"/>
    <w:rsid w:val="00DF42BC"/>
    <w:rsid w:val="00E115A2"/>
    <w:rsid w:val="00E240B0"/>
    <w:rsid w:val="00E86FDF"/>
    <w:rsid w:val="00EB02A1"/>
    <w:rsid w:val="00ED04B0"/>
    <w:rsid w:val="00F17C36"/>
    <w:rsid w:val="00F30B6B"/>
    <w:rsid w:val="00F808CE"/>
    <w:rsid w:val="00F87545"/>
    <w:rsid w:val="23FD3796"/>
    <w:rsid w:val="514140EF"/>
    <w:rsid w:val="5502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ZJU</Company>
  <Pages>1</Pages>
  <Words>127</Words>
  <Characters>139</Characters>
  <Lines>1</Lines>
  <Paragraphs>1</Paragraphs>
  <TotalTime>1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2019-10-12T01:50:00Z</dcterms:created>
  <dc:creator>Xiang Gao</dc:creator>
  <cp:lastModifiedBy>杨洋</cp:lastModifiedBy>
  <dcterms:modified xsi:type="dcterms:W3CDTF">2026-02-27T09:31:07Z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eyJoZGlkIjoiNmQ0MjczODY1ZDJhMmY0ZjkyZDBmZDE4MWNkMWFmNWEiLCJ1c2VySWQiOiIxNzI4Njk1MzA1In0=</vt:lpwstr>
  </property>
  <property fmtid="{D5CDD505-2E9C-101B-9397-08002B2CF9AE}" pid="3" name="KSOProductBuildVer">
    <vt:lpwstr>2052-12.1.0.23542</vt:lpwstr>
  </property>
  <property fmtid="{D5CDD505-2E9C-101B-9397-08002B2CF9AE}" pid="4" name="ICV">
    <vt:lpwstr>BB9A27082603422D8258F4D37FE820D4_12</vt:lpwstr>
  </property>
</Properties>
</file>