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3"/>
        <w:tblW w:w="0" w:type="auto"/>
        <w:tblLook w:val="04A0" w:firstRow="1" w:lastRow="0" w:firstColumn="1" w:lastColumn="0" w:noHBand="0" w:noVBand="1"/>
      </w:tblPr>
      <w:tblGrid>
        <w:gridCol w:w="1129"/>
        <w:gridCol w:w="1276"/>
        <w:gridCol w:w="992"/>
        <w:gridCol w:w="2820"/>
        <w:gridCol w:w="2073"/>
      </w:tblGrid>
      <w:tr w:rsidR="00E240B0" w:rsidRPr="0082647B" w14:paraId="3FAE6CE5" w14:textId="77777777" w:rsidTr="00204A68">
        <w:tc>
          <w:tcPr>
            <w:tcW w:w="8290" w:type="dxa"/>
            <w:gridSpan w:val="5"/>
            <w:tcBorders>
              <w:top w:val="nil"/>
              <w:left w:val="nil"/>
              <w:bottom w:val="single" w:sz="8" w:space="0" w:color="1F3864" w:themeColor="accent1" w:themeShade="80"/>
              <w:right w:val="nil"/>
            </w:tcBorders>
          </w:tcPr>
          <w:p w14:paraId="68C3EED6" w14:textId="77777777" w:rsidR="00E240B0" w:rsidRPr="0082647B" w:rsidRDefault="00E240B0" w:rsidP="0082647B">
            <w:pPr>
              <w:spacing w:line="480" w:lineRule="auto"/>
              <w:jc w:val="center"/>
              <w:rPr>
                <w:rFonts w:ascii="Garamond" w:eastAsia="宋体" w:hAnsi="Garamond"/>
                <w:b/>
                <w:bCs/>
                <w:sz w:val="24"/>
                <w:szCs w:val="32"/>
              </w:rPr>
            </w:pPr>
            <w:r w:rsidRPr="0082647B">
              <w:rPr>
                <w:rFonts w:ascii="Garamond" w:eastAsia="宋体" w:hAnsi="Garamond"/>
                <w:b/>
                <w:bCs/>
                <w:sz w:val="24"/>
                <w:szCs w:val="32"/>
              </w:rPr>
              <w:t>浙江大学</w:t>
            </w:r>
            <w:r w:rsidRPr="0082647B">
              <w:rPr>
                <w:rFonts w:ascii="Garamond" w:eastAsia="宋体" w:hAnsi="Garamond"/>
                <w:b/>
                <w:bCs/>
                <w:sz w:val="24"/>
                <w:szCs w:val="32"/>
              </w:rPr>
              <w:t>MPA</w:t>
            </w:r>
            <w:r w:rsidRPr="0082647B">
              <w:rPr>
                <w:rFonts w:ascii="Garamond" w:eastAsia="宋体" w:hAnsi="Garamond"/>
                <w:b/>
                <w:bCs/>
                <w:sz w:val="24"/>
                <w:szCs w:val="32"/>
              </w:rPr>
              <w:t>专业导师信息表</w:t>
            </w:r>
          </w:p>
        </w:tc>
      </w:tr>
      <w:tr w:rsidR="004F77C4" w:rsidRPr="00392CE0" w14:paraId="511A2904" w14:textId="77777777" w:rsidTr="00204A68">
        <w:tc>
          <w:tcPr>
            <w:tcW w:w="1129" w:type="dxa"/>
            <w:tcBorders>
              <w:top w:val="single" w:sz="8" w:space="0" w:color="1F3864" w:themeColor="accent1" w:themeShade="80"/>
            </w:tcBorders>
          </w:tcPr>
          <w:p w14:paraId="21946F46" w14:textId="77777777" w:rsidR="00392CE0" w:rsidRPr="00392CE0" w:rsidRDefault="00392CE0" w:rsidP="00125B85">
            <w:pPr>
              <w:spacing w:line="276" w:lineRule="auto"/>
              <w:jc w:val="distribute"/>
              <w:rPr>
                <w:rFonts w:ascii="Garamond" w:eastAsia="宋体" w:hAnsi="Garamond"/>
              </w:rPr>
            </w:pPr>
            <w:r w:rsidRPr="00392CE0">
              <w:rPr>
                <w:rFonts w:ascii="Garamond" w:eastAsia="宋体" w:hAnsi="Garamond"/>
              </w:rPr>
              <w:t>姓名</w:t>
            </w:r>
          </w:p>
        </w:tc>
        <w:tc>
          <w:tcPr>
            <w:tcW w:w="1276" w:type="dxa"/>
            <w:tcBorders>
              <w:top w:val="single" w:sz="8" w:space="0" w:color="1F3864" w:themeColor="accent1" w:themeShade="80"/>
            </w:tcBorders>
          </w:tcPr>
          <w:p w14:paraId="567DA15A" w14:textId="2DF39195" w:rsidR="00392CE0" w:rsidRPr="00392CE0" w:rsidRDefault="004F77C4" w:rsidP="00125B85">
            <w:pPr>
              <w:spacing w:line="276" w:lineRule="auto"/>
              <w:rPr>
                <w:rFonts w:ascii="Garamond" w:eastAsia="宋体" w:hAnsi="Garamond"/>
              </w:rPr>
            </w:pPr>
            <w:r>
              <w:rPr>
                <w:rFonts w:ascii="Garamond" w:eastAsia="宋体" w:hAnsi="Garamond" w:hint="eastAsia"/>
              </w:rPr>
              <w:t>王晓梦</w:t>
            </w:r>
          </w:p>
        </w:tc>
        <w:tc>
          <w:tcPr>
            <w:tcW w:w="992" w:type="dxa"/>
            <w:tcBorders>
              <w:top w:val="single" w:sz="8" w:space="0" w:color="1F3864" w:themeColor="accent1" w:themeShade="80"/>
            </w:tcBorders>
          </w:tcPr>
          <w:p w14:paraId="2CA3DA21" w14:textId="77777777" w:rsidR="00392CE0" w:rsidRPr="00392CE0" w:rsidRDefault="00392CE0" w:rsidP="00125B85">
            <w:pPr>
              <w:spacing w:line="276" w:lineRule="auto"/>
              <w:rPr>
                <w:rFonts w:ascii="Garamond" w:eastAsia="宋体" w:hAnsi="Garamond"/>
              </w:rPr>
            </w:pPr>
            <w:r w:rsidRPr="00392CE0">
              <w:rPr>
                <w:rFonts w:ascii="Garamond" w:eastAsia="宋体" w:hAnsi="Garamond"/>
              </w:rPr>
              <w:t>职称</w:t>
            </w:r>
          </w:p>
        </w:tc>
        <w:tc>
          <w:tcPr>
            <w:tcW w:w="2820" w:type="dxa"/>
            <w:tcBorders>
              <w:top w:val="single" w:sz="8" w:space="0" w:color="1F3864" w:themeColor="accent1" w:themeShade="80"/>
            </w:tcBorders>
          </w:tcPr>
          <w:p w14:paraId="24F3F510" w14:textId="68F11BE3" w:rsidR="00392CE0" w:rsidRPr="00392CE0" w:rsidRDefault="004F77C4" w:rsidP="00125B85">
            <w:pPr>
              <w:spacing w:line="276" w:lineRule="auto"/>
              <w:rPr>
                <w:rFonts w:ascii="Garamond" w:eastAsia="宋体" w:hAnsi="Garamond"/>
              </w:rPr>
            </w:pPr>
            <w:r>
              <w:rPr>
                <w:rFonts w:ascii="Garamond" w:eastAsia="宋体" w:hAnsi="Garamond" w:hint="eastAsia"/>
              </w:rPr>
              <w:t>百人计划研究员</w:t>
            </w:r>
          </w:p>
        </w:tc>
        <w:tc>
          <w:tcPr>
            <w:tcW w:w="2073" w:type="dxa"/>
            <w:vMerge w:val="restart"/>
            <w:tcBorders>
              <w:top w:val="single" w:sz="8" w:space="0" w:color="1F3864" w:themeColor="accent1" w:themeShade="80"/>
            </w:tcBorders>
          </w:tcPr>
          <w:p w14:paraId="1AC9F71F" w14:textId="75751DD7" w:rsidR="00392CE0" w:rsidRPr="00392CE0" w:rsidRDefault="004F77C4" w:rsidP="004F77C4">
            <w:pPr>
              <w:spacing w:line="276" w:lineRule="auto"/>
              <w:rPr>
                <w:rFonts w:ascii="Garamond" w:eastAsia="宋体" w:hAnsi="Garamond"/>
              </w:rPr>
            </w:pPr>
            <w:r>
              <w:rPr>
                <w:rFonts w:ascii="Garamond" w:eastAsia="宋体" w:hAnsi="Garamond"/>
                <w:noProof/>
                <w:lang w:val="zh-CN"/>
              </w:rPr>
              <w:drawing>
                <wp:anchor distT="0" distB="0" distL="114300" distR="114300" simplePos="0" relativeHeight="251658240" behindDoc="0" locked="0" layoutInCell="1" allowOverlap="1" wp14:anchorId="7C83030F" wp14:editId="46AE18E0">
                  <wp:simplePos x="0" y="0"/>
                  <wp:positionH relativeFrom="column">
                    <wp:posOffset>22225</wp:posOffset>
                  </wp:positionH>
                  <wp:positionV relativeFrom="paragraph">
                    <wp:posOffset>99060</wp:posOffset>
                  </wp:positionV>
                  <wp:extent cx="1149350" cy="1609090"/>
                  <wp:effectExtent l="0" t="0" r="0" b="0"/>
                  <wp:wrapSquare wrapText="bothSides"/>
                  <wp:docPr id="120705746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057464" name="图片 1207057464"/>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49350" cy="1609090"/>
                          </a:xfrm>
                          <a:prstGeom prst="rect">
                            <a:avLst/>
                          </a:prstGeom>
                        </pic:spPr>
                      </pic:pic>
                    </a:graphicData>
                  </a:graphic>
                  <wp14:sizeRelH relativeFrom="margin">
                    <wp14:pctWidth>0</wp14:pctWidth>
                  </wp14:sizeRelH>
                  <wp14:sizeRelV relativeFrom="margin">
                    <wp14:pctHeight>0</wp14:pctHeight>
                  </wp14:sizeRelV>
                </wp:anchor>
              </w:drawing>
            </w:r>
          </w:p>
        </w:tc>
      </w:tr>
      <w:tr w:rsidR="004F77C4" w:rsidRPr="00392CE0" w14:paraId="32EB01C6" w14:textId="77777777" w:rsidTr="00392CE0">
        <w:tc>
          <w:tcPr>
            <w:tcW w:w="1129" w:type="dxa"/>
          </w:tcPr>
          <w:p w14:paraId="73A4669A" w14:textId="77777777" w:rsidR="00392CE0" w:rsidRPr="00392CE0" w:rsidRDefault="00392CE0" w:rsidP="00125B85">
            <w:pPr>
              <w:spacing w:line="276" w:lineRule="auto"/>
              <w:jc w:val="distribute"/>
              <w:rPr>
                <w:rFonts w:ascii="Garamond" w:eastAsia="宋体" w:hAnsi="Garamond"/>
              </w:rPr>
            </w:pPr>
            <w:r w:rsidRPr="00392CE0">
              <w:rPr>
                <w:rFonts w:ascii="Garamond" w:eastAsia="宋体" w:hAnsi="Garamond"/>
              </w:rPr>
              <w:t>性别</w:t>
            </w:r>
          </w:p>
        </w:tc>
        <w:tc>
          <w:tcPr>
            <w:tcW w:w="1276" w:type="dxa"/>
          </w:tcPr>
          <w:p w14:paraId="05010E38" w14:textId="72E6C0CA" w:rsidR="00392CE0" w:rsidRPr="00392CE0" w:rsidRDefault="004F77C4" w:rsidP="00125B85">
            <w:pPr>
              <w:spacing w:line="276" w:lineRule="auto"/>
              <w:rPr>
                <w:rFonts w:ascii="Garamond" w:eastAsia="宋体" w:hAnsi="Garamond"/>
              </w:rPr>
            </w:pPr>
            <w:r>
              <w:rPr>
                <w:rFonts w:ascii="Garamond" w:eastAsia="宋体" w:hAnsi="Garamond" w:hint="eastAsia"/>
              </w:rPr>
              <w:t>女</w:t>
            </w:r>
          </w:p>
        </w:tc>
        <w:tc>
          <w:tcPr>
            <w:tcW w:w="992" w:type="dxa"/>
          </w:tcPr>
          <w:p w14:paraId="148B3FF5" w14:textId="77777777" w:rsidR="00392CE0" w:rsidRPr="00392CE0" w:rsidRDefault="00392CE0" w:rsidP="00125B85">
            <w:pPr>
              <w:spacing w:line="276" w:lineRule="auto"/>
              <w:rPr>
                <w:rFonts w:ascii="Garamond" w:eastAsia="宋体" w:hAnsi="Garamond"/>
              </w:rPr>
            </w:pPr>
            <w:r w:rsidRPr="00392CE0">
              <w:rPr>
                <w:rFonts w:ascii="Garamond" w:eastAsia="宋体" w:hAnsi="Garamond"/>
              </w:rPr>
              <w:t>研究所</w:t>
            </w:r>
          </w:p>
        </w:tc>
        <w:tc>
          <w:tcPr>
            <w:tcW w:w="2820" w:type="dxa"/>
          </w:tcPr>
          <w:p w14:paraId="3D2143AA" w14:textId="5909EAB2" w:rsidR="00392CE0" w:rsidRPr="00392CE0" w:rsidRDefault="004F77C4" w:rsidP="00125B85">
            <w:pPr>
              <w:spacing w:line="276" w:lineRule="auto"/>
              <w:rPr>
                <w:rFonts w:ascii="Garamond" w:eastAsia="宋体" w:hAnsi="Garamond"/>
              </w:rPr>
            </w:pPr>
            <w:r>
              <w:rPr>
                <w:rFonts w:ascii="Garamond" w:eastAsia="宋体" w:hAnsi="Garamond" w:hint="eastAsia"/>
              </w:rPr>
              <w:t>城市治理研究所</w:t>
            </w:r>
          </w:p>
        </w:tc>
        <w:tc>
          <w:tcPr>
            <w:tcW w:w="2073" w:type="dxa"/>
            <w:vMerge/>
          </w:tcPr>
          <w:p w14:paraId="402DAA4C" w14:textId="77777777" w:rsidR="00392CE0" w:rsidRPr="00392CE0" w:rsidRDefault="00392CE0" w:rsidP="00125B85">
            <w:pPr>
              <w:spacing w:line="276" w:lineRule="auto"/>
              <w:rPr>
                <w:rFonts w:ascii="Garamond" w:eastAsia="宋体" w:hAnsi="Garamond"/>
              </w:rPr>
            </w:pPr>
          </w:p>
        </w:tc>
      </w:tr>
      <w:tr w:rsidR="00392CE0" w:rsidRPr="00392CE0" w14:paraId="7C503518" w14:textId="77777777" w:rsidTr="00935EA0">
        <w:tc>
          <w:tcPr>
            <w:tcW w:w="1129" w:type="dxa"/>
          </w:tcPr>
          <w:p w14:paraId="7CAFCC70" w14:textId="77777777" w:rsidR="00392CE0" w:rsidRPr="00392CE0" w:rsidRDefault="00392CE0" w:rsidP="00125B85">
            <w:pPr>
              <w:spacing w:line="276" w:lineRule="auto"/>
              <w:jc w:val="distribute"/>
              <w:rPr>
                <w:rFonts w:ascii="Garamond" w:eastAsia="宋体" w:hAnsi="Garamond"/>
              </w:rPr>
            </w:pPr>
            <w:r w:rsidRPr="00392CE0">
              <w:rPr>
                <w:rFonts w:ascii="Garamond" w:eastAsia="宋体" w:hAnsi="Garamond"/>
              </w:rPr>
              <w:t>电子邮箱</w:t>
            </w:r>
          </w:p>
        </w:tc>
        <w:tc>
          <w:tcPr>
            <w:tcW w:w="5088" w:type="dxa"/>
            <w:gridSpan w:val="3"/>
          </w:tcPr>
          <w:p w14:paraId="7F42D7C6" w14:textId="10DADBAA" w:rsidR="00392CE0" w:rsidRPr="00392CE0" w:rsidRDefault="004F77C4" w:rsidP="00125B85">
            <w:pPr>
              <w:spacing w:line="276" w:lineRule="auto"/>
              <w:rPr>
                <w:rFonts w:ascii="Garamond" w:eastAsia="宋体" w:hAnsi="Garamond"/>
              </w:rPr>
            </w:pPr>
            <w:r>
              <w:rPr>
                <w:rFonts w:ascii="Garamond" w:eastAsia="宋体" w:hAnsi="Garamond" w:hint="eastAsia"/>
              </w:rPr>
              <w:t>xmwang23@zju.edu.cn</w:t>
            </w:r>
          </w:p>
        </w:tc>
        <w:tc>
          <w:tcPr>
            <w:tcW w:w="2073" w:type="dxa"/>
            <w:vMerge/>
          </w:tcPr>
          <w:p w14:paraId="425CC722" w14:textId="77777777" w:rsidR="00392CE0" w:rsidRPr="00392CE0" w:rsidRDefault="00392CE0" w:rsidP="00125B85">
            <w:pPr>
              <w:spacing w:line="276" w:lineRule="auto"/>
              <w:rPr>
                <w:rFonts w:ascii="Garamond" w:eastAsia="宋体" w:hAnsi="Garamond"/>
              </w:rPr>
            </w:pPr>
          </w:p>
        </w:tc>
      </w:tr>
      <w:tr w:rsidR="00392CE0" w:rsidRPr="00392CE0" w14:paraId="4AC39F66" w14:textId="77777777" w:rsidTr="00392CE0">
        <w:tc>
          <w:tcPr>
            <w:tcW w:w="6217" w:type="dxa"/>
            <w:gridSpan w:val="4"/>
          </w:tcPr>
          <w:p w14:paraId="2C11E071" w14:textId="5AC6168F" w:rsidR="00392CE0" w:rsidRPr="00392CE0" w:rsidRDefault="00392CE0" w:rsidP="00125B85">
            <w:pPr>
              <w:spacing w:line="276" w:lineRule="auto"/>
              <w:rPr>
                <w:rFonts w:ascii="Garamond" w:eastAsia="宋体" w:hAnsi="Garamond"/>
              </w:rPr>
            </w:pPr>
            <w:r w:rsidRPr="00392CE0">
              <w:rPr>
                <w:rFonts w:ascii="Garamond" w:eastAsia="宋体" w:hAnsi="Garamond"/>
              </w:rPr>
              <w:t>个人主页：</w:t>
            </w:r>
            <w:r w:rsidR="004F77C4" w:rsidRPr="004F77C4">
              <w:rPr>
                <w:rFonts w:ascii="Garamond" w:eastAsia="宋体" w:hAnsi="Garamond" w:hint="eastAsia"/>
              </w:rPr>
              <w:t>https://person.zju.edu.cn/xiaomengwang</w:t>
            </w:r>
          </w:p>
        </w:tc>
        <w:tc>
          <w:tcPr>
            <w:tcW w:w="2073" w:type="dxa"/>
            <w:vMerge/>
          </w:tcPr>
          <w:p w14:paraId="44DC194E" w14:textId="77777777" w:rsidR="00392CE0" w:rsidRPr="00392CE0" w:rsidRDefault="00392CE0" w:rsidP="00125B85">
            <w:pPr>
              <w:spacing w:line="276" w:lineRule="auto"/>
              <w:rPr>
                <w:rFonts w:ascii="Garamond" w:eastAsia="宋体" w:hAnsi="Garamond"/>
              </w:rPr>
            </w:pPr>
          </w:p>
        </w:tc>
      </w:tr>
      <w:tr w:rsidR="002A7F45" w:rsidRPr="00392CE0" w14:paraId="6456FDE0" w14:textId="77777777" w:rsidTr="00232867">
        <w:tc>
          <w:tcPr>
            <w:tcW w:w="8290" w:type="dxa"/>
            <w:gridSpan w:val="5"/>
          </w:tcPr>
          <w:p w14:paraId="4DC6F2A2" w14:textId="77777777" w:rsidR="002A7F45" w:rsidRPr="00392CE0" w:rsidRDefault="006D751E" w:rsidP="006958FA">
            <w:pPr>
              <w:spacing w:line="360" w:lineRule="auto"/>
              <w:jc w:val="center"/>
              <w:rPr>
                <w:rFonts w:ascii="Garamond" w:eastAsia="宋体" w:hAnsi="Garamond"/>
                <w:b/>
                <w:bCs/>
              </w:rPr>
            </w:pPr>
            <w:r w:rsidRPr="00392CE0">
              <w:rPr>
                <w:rFonts w:ascii="Garamond" w:eastAsia="宋体" w:hAnsi="Garamond"/>
                <w:b/>
                <w:bCs/>
              </w:rPr>
              <w:t>拟带</w:t>
            </w:r>
            <w:r w:rsidRPr="00392CE0">
              <w:rPr>
                <w:rFonts w:ascii="Garamond" w:eastAsia="宋体" w:hAnsi="Garamond"/>
                <w:b/>
                <w:bCs/>
              </w:rPr>
              <w:t>MPA</w:t>
            </w:r>
            <w:r w:rsidRPr="00392CE0">
              <w:rPr>
                <w:rFonts w:ascii="Garamond" w:eastAsia="宋体" w:hAnsi="Garamond"/>
                <w:b/>
                <w:bCs/>
              </w:rPr>
              <w:t>学生的论文</w:t>
            </w:r>
            <w:r w:rsidR="00D47752" w:rsidRPr="00392CE0">
              <w:rPr>
                <w:rFonts w:ascii="Garamond" w:eastAsia="宋体" w:hAnsi="Garamond"/>
                <w:b/>
                <w:bCs/>
              </w:rPr>
              <w:t>选题方向</w:t>
            </w:r>
          </w:p>
        </w:tc>
      </w:tr>
      <w:tr w:rsidR="00392CE0" w:rsidRPr="00125B85" w14:paraId="2716E38C" w14:textId="77777777" w:rsidTr="00192313">
        <w:trPr>
          <w:trHeight w:val="948"/>
        </w:trPr>
        <w:tc>
          <w:tcPr>
            <w:tcW w:w="8290" w:type="dxa"/>
            <w:gridSpan w:val="5"/>
            <w:shd w:val="clear" w:color="auto" w:fill="D0CECE" w:themeFill="background2" w:themeFillShade="E6"/>
          </w:tcPr>
          <w:p w14:paraId="78567016" w14:textId="2216B4A0" w:rsidR="00392CE0" w:rsidRPr="00125B85" w:rsidRDefault="00392CE0" w:rsidP="00125B85">
            <w:pPr>
              <w:spacing w:line="276" w:lineRule="auto"/>
              <w:rPr>
                <w:rFonts w:ascii="Garamond" w:eastAsia="宋体" w:hAnsi="Garamond"/>
                <w:b/>
                <w:bCs/>
              </w:rPr>
            </w:pPr>
            <w:r w:rsidRPr="00125B85">
              <w:rPr>
                <w:rFonts w:ascii="Garamond" w:eastAsia="宋体" w:hAnsi="Garamond"/>
                <w:b/>
                <w:bCs/>
              </w:rPr>
              <w:t>选题</w:t>
            </w:r>
            <w:r w:rsidRPr="00125B85">
              <w:rPr>
                <w:rFonts w:ascii="Garamond" w:eastAsia="宋体" w:hAnsi="Garamond"/>
                <w:b/>
                <w:bCs/>
              </w:rPr>
              <w:t>1</w:t>
            </w:r>
            <w:r w:rsidRPr="00125B85">
              <w:rPr>
                <w:rFonts w:ascii="Garamond" w:eastAsia="宋体" w:hAnsi="Garamond"/>
                <w:b/>
                <w:bCs/>
              </w:rPr>
              <w:t>：</w:t>
            </w:r>
            <w:r w:rsidR="004F77C4">
              <w:rPr>
                <w:rFonts w:ascii="Garamond" w:eastAsia="宋体" w:hAnsi="Garamond" w:hint="eastAsia"/>
                <w:b/>
                <w:bCs/>
              </w:rPr>
              <w:t>城市治理与城市规划</w:t>
            </w:r>
          </w:p>
        </w:tc>
      </w:tr>
      <w:tr w:rsidR="00392CE0" w:rsidRPr="00392CE0" w14:paraId="69E723D8" w14:textId="77777777" w:rsidTr="00192313">
        <w:trPr>
          <w:trHeight w:val="848"/>
        </w:trPr>
        <w:tc>
          <w:tcPr>
            <w:tcW w:w="8290" w:type="dxa"/>
            <w:gridSpan w:val="5"/>
          </w:tcPr>
          <w:p w14:paraId="34242689" w14:textId="533521ED" w:rsidR="00392CE0" w:rsidRPr="00392CE0" w:rsidRDefault="004777E6">
            <w:pPr>
              <w:rPr>
                <w:rFonts w:ascii="Garamond" w:eastAsia="宋体" w:hAnsi="Garamond"/>
              </w:rPr>
            </w:pPr>
            <w:r>
              <w:rPr>
                <w:rFonts w:ascii="Garamond" w:eastAsia="宋体" w:hAnsi="Garamond" w:hint="eastAsia"/>
              </w:rPr>
              <w:t>简介</w:t>
            </w:r>
            <w:r>
              <w:rPr>
                <w:rFonts w:ascii="Garamond" w:eastAsia="宋体" w:hAnsi="Garamond" w:hint="eastAsia"/>
              </w:rPr>
              <w:t>1</w:t>
            </w:r>
            <w:r>
              <w:rPr>
                <w:rFonts w:ascii="Garamond" w:eastAsia="宋体" w:hAnsi="Garamond" w:hint="eastAsia"/>
              </w:rPr>
              <w:t>：</w:t>
            </w:r>
            <w:r w:rsidR="004F77C4" w:rsidRPr="004F77C4">
              <w:rPr>
                <w:rFonts w:ascii="Garamond" w:eastAsia="宋体" w:hAnsi="Garamond"/>
              </w:rPr>
              <w:t>本研究方向聚焦于快速城镇化进程中的城市治理现代化与空间规划优化。具体包括：分析城市公共政策制定与执行、城市</w:t>
            </w:r>
            <w:r w:rsidR="004F77C4">
              <w:rPr>
                <w:rFonts w:ascii="Garamond" w:eastAsia="宋体" w:hAnsi="Garamond" w:hint="eastAsia"/>
              </w:rPr>
              <w:t>规划与城市</w:t>
            </w:r>
            <w:r w:rsidR="004F77C4" w:rsidRPr="004F77C4">
              <w:rPr>
                <w:rFonts w:ascii="Garamond" w:eastAsia="宋体" w:hAnsi="Garamond"/>
              </w:rPr>
              <w:t>更新中的利益博弈与平衡机制；结合国土空间规划改革，探讨城市功能布局、韧性城市建设、智慧城市规划与管理等问题。鼓励学生结合自身工作实际，选取典型城市或具体治理场景进行深入剖析，旨在提升运用公共管理理论解决城市复杂问题的能力</w:t>
            </w:r>
            <w:r w:rsidR="007A441E">
              <w:rPr>
                <w:rFonts w:ascii="Garamond" w:eastAsia="宋体" w:hAnsi="Garamond" w:hint="eastAsia"/>
              </w:rPr>
              <w:t>。</w:t>
            </w:r>
          </w:p>
        </w:tc>
      </w:tr>
      <w:tr w:rsidR="00392CE0" w:rsidRPr="00125B85" w14:paraId="1AB42987" w14:textId="77777777" w:rsidTr="00192313">
        <w:trPr>
          <w:trHeight w:val="832"/>
        </w:trPr>
        <w:tc>
          <w:tcPr>
            <w:tcW w:w="8290" w:type="dxa"/>
            <w:gridSpan w:val="5"/>
            <w:shd w:val="clear" w:color="auto" w:fill="D0CECE" w:themeFill="background2" w:themeFillShade="E6"/>
          </w:tcPr>
          <w:p w14:paraId="6356F9A5" w14:textId="3DBCC1B7" w:rsidR="00392CE0" w:rsidRPr="00125B85" w:rsidRDefault="00392CE0" w:rsidP="00125B85">
            <w:pPr>
              <w:spacing w:line="276" w:lineRule="auto"/>
              <w:rPr>
                <w:rFonts w:ascii="Garamond" w:eastAsia="宋体" w:hAnsi="Garamond"/>
                <w:b/>
                <w:bCs/>
              </w:rPr>
            </w:pPr>
            <w:r w:rsidRPr="00125B85">
              <w:rPr>
                <w:rFonts w:ascii="Garamond" w:eastAsia="宋体" w:hAnsi="Garamond"/>
                <w:b/>
                <w:bCs/>
              </w:rPr>
              <w:t>选题</w:t>
            </w:r>
            <w:r w:rsidR="00DF42BC" w:rsidRPr="00125B85">
              <w:rPr>
                <w:rFonts w:ascii="Garamond" w:eastAsia="宋体" w:hAnsi="Garamond"/>
                <w:b/>
                <w:bCs/>
              </w:rPr>
              <w:t>2</w:t>
            </w:r>
            <w:r w:rsidRPr="00125B85">
              <w:rPr>
                <w:rFonts w:ascii="Garamond" w:eastAsia="宋体" w:hAnsi="Garamond"/>
                <w:b/>
                <w:bCs/>
              </w:rPr>
              <w:t>：</w:t>
            </w:r>
            <w:r w:rsidR="004F77C4">
              <w:rPr>
                <w:rFonts w:ascii="Garamond" w:eastAsia="宋体" w:hAnsi="Garamond" w:hint="eastAsia"/>
                <w:b/>
                <w:bCs/>
              </w:rPr>
              <w:t>住房政策</w:t>
            </w:r>
          </w:p>
        </w:tc>
      </w:tr>
      <w:tr w:rsidR="00392CE0" w:rsidRPr="00392CE0" w14:paraId="6B15DC1F" w14:textId="77777777" w:rsidTr="00192313">
        <w:trPr>
          <w:trHeight w:val="844"/>
        </w:trPr>
        <w:tc>
          <w:tcPr>
            <w:tcW w:w="8290" w:type="dxa"/>
            <w:gridSpan w:val="5"/>
          </w:tcPr>
          <w:p w14:paraId="0CA9D9D1" w14:textId="29866A0D" w:rsidR="00392CE0" w:rsidRPr="00392CE0" w:rsidRDefault="00392CE0" w:rsidP="009066B0">
            <w:pPr>
              <w:rPr>
                <w:rFonts w:ascii="Garamond" w:eastAsia="宋体" w:hAnsi="Garamond"/>
              </w:rPr>
            </w:pPr>
            <w:r w:rsidRPr="00392CE0">
              <w:rPr>
                <w:rFonts w:ascii="Garamond" w:eastAsia="宋体" w:hAnsi="Garamond"/>
              </w:rPr>
              <w:t>简介</w:t>
            </w:r>
            <w:r w:rsidR="00E86FDF">
              <w:rPr>
                <w:rFonts w:ascii="Garamond" w:eastAsia="宋体" w:hAnsi="Garamond" w:hint="eastAsia"/>
              </w:rPr>
              <w:t>：</w:t>
            </w:r>
            <w:r w:rsidR="004F77C4" w:rsidRPr="004F77C4">
              <w:rPr>
                <w:rFonts w:ascii="Garamond" w:eastAsia="宋体" w:hAnsi="Garamond" w:hint="eastAsia"/>
              </w:rPr>
              <w:t>本研究方向立足于“住有所居”到“住有宜居”的政策转型背景，重点关注中国特色的住房供应体系与公共政策设计。研究内容可涵盖：保障性住房（公租房、保障性租赁住房、共有产权住房）的供给机制与公平效率评估；城市更新中的征迁安置政策；以及住房政策对人口流动、社会分层</w:t>
            </w:r>
            <w:r w:rsidR="004F77C4">
              <w:rPr>
                <w:rFonts w:ascii="Garamond" w:eastAsia="宋体" w:hAnsi="Garamond" w:hint="eastAsia"/>
              </w:rPr>
              <w:t>、社会融合等的</w:t>
            </w:r>
            <w:r w:rsidR="004F77C4" w:rsidRPr="004F77C4">
              <w:rPr>
                <w:rFonts w:ascii="Garamond" w:eastAsia="宋体" w:hAnsi="Garamond" w:hint="eastAsia"/>
              </w:rPr>
              <w:t>影响。鼓励学生从实证研究入手，分析现行住房政策的实施效果，探索符合共同富裕目标的住房制度改革路径。</w:t>
            </w:r>
          </w:p>
        </w:tc>
      </w:tr>
      <w:tr w:rsidR="00392CE0" w:rsidRPr="00125B85" w14:paraId="6A67964E" w14:textId="77777777" w:rsidTr="00192313">
        <w:trPr>
          <w:trHeight w:val="984"/>
        </w:trPr>
        <w:tc>
          <w:tcPr>
            <w:tcW w:w="8290" w:type="dxa"/>
            <w:gridSpan w:val="5"/>
            <w:shd w:val="clear" w:color="auto" w:fill="D0CECE" w:themeFill="background2" w:themeFillShade="E6"/>
          </w:tcPr>
          <w:p w14:paraId="40AA901E" w14:textId="26BF2A01" w:rsidR="00392CE0" w:rsidRPr="00125B85" w:rsidRDefault="00392CE0" w:rsidP="00125B85">
            <w:pPr>
              <w:spacing w:line="276" w:lineRule="auto"/>
              <w:rPr>
                <w:rFonts w:ascii="Garamond" w:eastAsia="宋体" w:hAnsi="Garamond"/>
                <w:b/>
                <w:bCs/>
              </w:rPr>
            </w:pPr>
            <w:r w:rsidRPr="00125B85">
              <w:rPr>
                <w:rFonts w:ascii="Garamond" w:eastAsia="宋体" w:hAnsi="Garamond"/>
                <w:b/>
                <w:bCs/>
              </w:rPr>
              <w:t>选题</w:t>
            </w:r>
            <w:r w:rsidR="00DF42BC" w:rsidRPr="00125B85">
              <w:rPr>
                <w:rFonts w:ascii="Garamond" w:eastAsia="宋体" w:hAnsi="Garamond"/>
                <w:b/>
                <w:bCs/>
              </w:rPr>
              <w:t>3</w:t>
            </w:r>
            <w:r w:rsidRPr="00125B85">
              <w:rPr>
                <w:rFonts w:ascii="Garamond" w:eastAsia="宋体" w:hAnsi="Garamond"/>
                <w:b/>
                <w:bCs/>
              </w:rPr>
              <w:t>：</w:t>
            </w:r>
            <w:r w:rsidR="004F77C4">
              <w:rPr>
                <w:rFonts w:ascii="Garamond" w:eastAsia="宋体" w:hAnsi="Garamond" w:hint="eastAsia"/>
                <w:b/>
                <w:bCs/>
              </w:rPr>
              <w:t>社区治理与基层治理</w:t>
            </w:r>
          </w:p>
        </w:tc>
      </w:tr>
      <w:tr w:rsidR="00392CE0" w:rsidRPr="00392CE0" w14:paraId="0724D12B" w14:textId="77777777" w:rsidTr="00192313">
        <w:trPr>
          <w:trHeight w:val="700"/>
        </w:trPr>
        <w:tc>
          <w:tcPr>
            <w:tcW w:w="8290" w:type="dxa"/>
            <w:gridSpan w:val="5"/>
          </w:tcPr>
          <w:p w14:paraId="22FE0C26" w14:textId="0E0DE8F1" w:rsidR="00392CE0" w:rsidRPr="00392CE0" w:rsidRDefault="00392CE0" w:rsidP="009066B0">
            <w:pPr>
              <w:rPr>
                <w:rFonts w:ascii="Garamond" w:eastAsia="宋体" w:hAnsi="Garamond"/>
              </w:rPr>
            </w:pPr>
            <w:r w:rsidRPr="00392CE0">
              <w:rPr>
                <w:rFonts w:ascii="Garamond" w:eastAsia="宋体" w:hAnsi="Garamond"/>
              </w:rPr>
              <w:t>简介</w:t>
            </w:r>
            <w:r w:rsidR="00E86FDF">
              <w:rPr>
                <w:rFonts w:ascii="Garamond" w:eastAsia="宋体" w:hAnsi="Garamond" w:hint="eastAsia"/>
              </w:rPr>
              <w:t>：</w:t>
            </w:r>
            <w:r w:rsidR="004F77C4" w:rsidRPr="004F77C4">
              <w:rPr>
                <w:rFonts w:ascii="Garamond" w:eastAsia="宋体" w:hAnsi="Garamond" w:hint="eastAsia"/>
              </w:rPr>
              <w:t>本研究方向致力于探索国家治理现代化视域下的基层社会治理</w:t>
            </w:r>
            <w:r w:rsidR="004F77C4">
              <w:rPr>
                <w:rFonts w:ascii="Garamond" w:eastAsia="宋体" w:hAnsi="Garamond" w:hint="eastAsia"/>
              </w:rPr>
              <w:t>与社区治理</w:t>
            </w:r>
            <w:r w:rsidR="004F77C4" w:rsidRPr="004F77C4">
              <w:rPr>
                <w:rFonts w:ascii="Garamond" w:eastAsia="宋体" w:hAnsi="Garamond" w:hint="eastAsia"/>
              </w:rPr>
              <w:t>。重点研究党建引领下的社区多元共治体系、社会组织参与基层治理的路径与模式、网格化管理与数字化赋能（如</w:t>
            </w:r>
            <w:r w:rsidR="004F77C4">
              <w:rPr>
                <w:rFonts w:ascii="Garamond" w:eastAsia="宋体" w:hAnsi="Garamond" w:hint="eastAsia"/>
              </w:rPr>
              <w:t>“接诉即办”、</w:t>
            </w:r>
            <w:r w:rsidR="004F77C4" w:rsidRPr="004F77C4">
              <w:rPr>
                <w:rFonts w:ascii="Garamond" w:eastAsia="宋体" w:hAnsi="Garamond" w:hint="eastAsia"/>
              </w:rPr>
              <w:t>“最多跑一次”改革向基层延伸）、居民公共参与培育以及基层矛盾纠纷化解机制等</w:t>
            </w:r>
            <w:r w:rsidR="004F77C4" w:rsidRPr="004F77C4">
              <w:rPr>
                <w:rFonts w:ascii="Garamond" w:eastAsia="宋体" w:hAnsi="Garamond" w:hint="eastAsia"/>
              </w:rPr>
              <w:t xml:space="preserve"> </w:t>
            </w:r>
            <w:r w:rsidR="004F77C4" w:rsidRPr="004F77C4">
              <w:rPr>
                <w:rFonts w:ascii="Garamond" w:eastAsia="宋体" w:hAnsi="Garamond" w:hint="eastAsia"/>
              </w:rPr>
              <w:t>。鼓励学生深入田野调查，运用案例研究、比较分析等方法，</w:t>
            </w:r>
            <w:r w:rsidR="004F77C4">
              <w:rPr>
                <w:rFonts w:ascii="Garamond" w:eastAsia="宋体" w:hAnsi="Garamond" w:hint="eastAsia"/>
              </w:rPr>
              <w:t>选择具体治理场景，</w:t>
            </w:r>
            <w:r w:rsidR="004F77C4" w:rsidRPr="004F77C4">
              <w:rPr>
                <w:rFonts w:ascii="Garamond" w:eastAsia="宋体" w:hAnsi="Garamond" w:hint="eastAsia"/>
              </w:rPr>
              <w:t>总结</w:t>
            </w:r>
            <w:r w:rsidR="004F77C4">
              <w:rPr>
                <w:rFonts w:ascii="Garamond" w:eastAsia="宋体" w:hAnsi="Garamond" w:hint="eastAsia"/>
              </w:rPr>
              <w:t>案例地区社区</w:t>
            </w:r>
            <w:r w:rsidR="004F77C4" w:rsidRPr="004F77C4">
              <w:rPr>
                <w:rFonts w:ascii="Garamond" w:eastAsia="宋体" w:hAnsi="Garamond" w:hint="eastAsia"/>
              </w:rPr>
              <w:t>建设、基层治理创新的鲜活经验，产出具有实践指导意义的高质量论文。</w:t>
            </w:r>
          </w:p>
        </w:tc>
      </w:tr>
      <w:tr w:rsidR="007D5AC7" w:rsidRPr="00C00D1F" w14:paraId="036A273B" w14:textId="77777777" w:rsidTr="00192313">
        <w:trPr>
          <w:trHeight w:val="555"/>
        </w:trPr>
        <w:tc>
          <w:tcPr>
            <w:tcW w:w="8290" w:type="dxa"/>
            <w:gridSpan w:val="5"/>
          </w:tcPr>
          <w:p w14:paraId="2A791D6A" w14:textId="77777777" w:rsidR="007D5AC7" w:rsidRPr="00C00D1F" w:rsidRDefault="007D5AC7" w:rsidP="00C00D1F">
            <w:pPr>
              <w:spacing w:line="360" w:lineRule="auto"/>
              <w:jc w:val="center"/>
              <w:rPr>
                <w:rFonts w:ascii="Garamond" w:eastAsia="宋体" w:hAnsi="Garamond"/>
                <w:b/>
                <w:bCs/>
              </w:rPr>
            </w:pPr>
            <w:r w:rsidRPr="00C00D1F">
              <w:rPr>
                <w:rFonts w:ascii="Garamond" w:eastAsia="宋体" w:hAnsi="Garamond" w:hint="eastAsia"/>
                <w:b/>
                <w:bCs/>
              </w:rPr>
              <w:t>对</w:t>
            </w:r>
            <w:r w:rsidRPr="00C00D1F">
              <w:rPr>
                <w:rFonts w:ascii="Garamond" w:eastAsia="宋体" w:hAnsi="Garamond" w:hint="eastAsia"/>
                <w:b/>
                <w:bCs/>
              </w:rPr>
              <w:t>MPA</w:t>
            </w:r>
            <w:r w:rsidRPr="00C00D1F">
              <w:rPr>
                <w:rFonts w:ascii="Garamond" w:eastAsia="宋体" w:hAnsi="Garamond" w:hint="eastAsia"/>
                <w:b/>
                <w:bCs/>
              </w:rPr>
              <w:t>学生的要求</w:t>
            </w:r>
          </w:p>
        </w:tc>
      </w:tr>
      <w:tr w:rsidR="00DD7216" w:rsidRPr="00392CE0" w14:paraId="494C6CB5" w14:textId="77777777" w:rsidTr="00192313">
        <w:trPr>
          <w:trHeight w:val="1271"/>
        </w:trPr>
        <w:tc>
          <w:tcPr>
            <w:tcW w:w="8290" w:type="dxa"/>
            <w:gridSpan w:val="5"/>
            <w:tcBorders>
              <w:bottom w:val="single" w:sz="8" w:space="0" w:color="1F3864" w:themeColor="accent1" w:themeShade="80"/>
            </w:tcBorders>
          </w:tcPr>
          <w:p w14:paraId="55B43008" w14:textId="0A58E555" w:rsidR="002A719D" w:rsidRPr="002A719D" w:rsidRDefault="002A719D" w:rsidP="002A719D">
            <w:pPr>
              <w:rPr>
                <w:rFonts w:ascii="Garamond" w:eastAsia="宋体" w:hAnsi="Garamond"/>
              </w:rPr>
            </w:pPr>
            <w:r w:rsidRPr="002A719D">
              <w:rPr>
                <w:rFonts w:ascii="Garamond" w:eastAsia="宋体" w:hAnsi="Garamond"/>
              </w:rPr>
              <w:t>专业基础：具备公共管理理论基础，对拟选方向有研究兴趣，且该方向应与本人当前实际工作领域相关</w:t>
            </w:r>
            <w:r w:rsidRPr="002A719D">
              <w:rPr>
                <w:rFonts w:ascii="Garamond" w:eastAsia="宋体" w:hAnsi="Garamond"/>
              </w:rPr>
              <w:t xml:space="preserve"> </w:t>
            </w:r>
            <w:r w:rsidRPr="002A719D">
              <w:rPr>
                <w:rFonts w:ascii="Garamond" w:eastAsia="宋体" w:hAnsi="Garamond"/>
              </w:rPr>
              <w:t>。</w:t>
            </w:r>
          </w:p>
          <w:p w14:paraId="7CA38941" w14:textId="27BA361E" w:rsidR="002A719D" w:rsidRPr="002A719D" w:rsidRDefault="002A719D" w:rsidP="002A719D">
            <w:pPr>
              <w:rPr>
                <w:rFonts w:ascii="Garamond" w:eastAsia="宋体" w:hAnsi="Garamond"/>
              </w:rPr>
            </w:pPr>
            <w:r w:rsidRPr="002A719D">
              <w:rPr>
                <w:rFonts w:ascii="Garamond" w:eastAsia="宋体" w:hAnsi="Garamond"/>
              </w:rPr>
              <w:t>研究能力：具备问题意识、逻辑思维能力和文字表达能力，能够开展田野调查或数据分析，从工作实践中发现并提炼科学问题。</w:t>
            </w:r>
          </w:p>
          <w:p w14:paraId="28D58776" w14:textId="40A30B47" w:rsidR="002A719D" w:rsidRPr="002A719D" w:rsidRDefault="002A719D" w:rsidP="002A719D">
            <w:pPr>
              <w:rPr>
                <w:rFonts w:ascii="Garamond" w:eastAsia="宋体" w:hAnsi="Garamond"/>
              </w:rPr>
            </w:pPr>
            <w:r w:rsidRPr="002A719D">
              <w:rPr>
                <w:rFonts w:ascii="Garamond" w:eastAsia="宋体" w:hAnsi="Garamond"/>
              </w:rPr>
              <w:lastRenderedPageBreak/>
              <w:t>学习态度：积极主动，严格遵守学术规范，</w:t>
            </w:r>
            <w:r>
              <w:rPr>
                <w:rFonts w:ascii="Garamond" w:eastAsia="宋体" w:hAnsi="Garamond" w:hint="eastAsia"/>
              </w:rPr>
              <w:t>有</w:t>
            </w:r>
            <w:r w:rsidRPr="002A719D">
              <w:rPr>
                <w:rFonts w:ascii="Garamond" w:eastAsia="宋体" w:hAnsi="Garamond"/>
              </w:rPr>
              <w:t>时间投入</w:t>
            </w:r>
            <w:r>
              <w:rPr>
                <w:rFonts w:ascii="Garamond" w:eastAsia="宋体" w:hAnsi="Garamond" w:hint="eastAsia"/>
              </w:rPr>
              <w:t>研究</w:t>
            </w:r>
            <w:r w:rsidRPr="002A719D">
              <w:rPr>
                <w:rFonts w:ascii="Garamond" w:eastAsia="宋体" w:hAnsi="Garamond"/>
              </w:rPr>
              <w:t>，按时保质完成学位论文。</w:t>
            </w:r>
          </w:p>
          <w:p w14:paraId="1A6FACFF" w14:textId="077E874B" w:rsidR="00DD7216" w:rsidRPr="002A719D" w:rsidRDefault="00DD7216">
            <w:pPr>
              <w:rPr>
                <w:rFonts w:ascii="Garamond" w:eastAsia="宋体" w:hAnsi="Garamond"/>
              </w:rPr>
            </w:pPr>
          </w:p>
        </w:tc>
      </w:tr>
      <w:tr w:rsidR="00DD7216" w:rsidRPr="00F808CE" w14:paraId="06335FD9" w14:textId="77777777" w:rsidTr="00F808CE">
        <w:tc>
          <w:tcPr>
            <w:tcW w:w="8290" w:type="dxa"/>
            <w:gridSpan w:val="5"/>
            <w:tcBorders>
              <w:top w:val="single" w:sz="8" w:space="0" w:color="1F3864" w:themeColor="accent1" w:themeShade="80"/>
              <w:left w:val="nil"/>
              <w:bottom w:val="nil"/>
              <w:right w:val="nil"/>
            </w:tcBorders>
          </w:tcPr>
          <w:p w14:paraId="13F32CD4" w14:textId="77777777" w:rsidR="00192313" w:rsidRDefault="00192313" w:rsidP="007D3D62">
            <w:pPr>
              <w:ind w:firstLineChars="200" w:firstLine="400"/>
              <w:rPr>
                <w:rFonts w:ascii="Garamond" w:eastAsia="宋体" w:hAnsi="Garamond"/>
                <w:sz w:val="20"/>
                <w:szCs w:val="22"/>
              </w:rPr>
            </w:pPr>
          </w:p>
          <w:p w14:paraId="730B8905" w14:textId="77777777" w:rsidR="00DD7216" w:rsidRPr="00F808CE" w:rsidRDefault="00DD7216" w:rsidP="007D3D62">
            <w:pPr>
              <w:ind w:firstLineChars="200" w:firstLine="400"/>
              <w:rPr>
                <w:rFonts w:ascii="Garamond" w:eastAsia="宋体" w:hAnsi="Garamond"/>
                <w:sz w:val="20"/>
                <w:szCs w:val="22"/>
              </w:rPr>
            </w:pPr>
            <w:r w:rsidRPr="00F808CE">
              <w:rPr>
                <w:rFonts w:ascii="Garamond" w:eastAsia="宋体" w:hAnsi="Garamond" w:hint="eastAsia"/>
                <w:sz w:val="20"/>
                <w:szCs w:val="22"/>
              </w:rPr>
              <w:t>本表更新时间：</w:t>
            </w:r>
            <w:r w:rsidRPr="00F808CE">
              <w:rPr>
                <w:rFonts w:ascii="Garamond" w:eastAsia="宋体" w:hAnsi="Garamond" w:hint="eastAsia"/>
                <w:sz w:val="20"/>
                <w:szCs w:val="22"/>
              </w:rPr>
              <w:t>2</w:t>
            </w:r>
            <w:r w:rsidRPr="00F808CE">
              <w:rPr>
                <w:rFonts w:ascii="Garamond" w:eastAsia="宋体" w:hAnsi="Garamond"/>
                <w:sz w:val="20"/>
                <w:szCs w:val="22"/>
              </w:rPr>
              <w:t>019</w:t>
            </w:r>
            <w:r w:rsidRPr="00F808CE">
              <w:rPr>
                <w:rFonts w:ascii="Garamond" w:eastAsia="宋体" w:hAnsi="Garamond" w:hint="eastAsia"/>
                <w:sz w:val="20"/>
                <w:szCs w:val="22"/>
              </w:rPr>
              <w:t>年</w:t>
            </w:r>
            <w:r w:rsidRPr="00F808CE">
              <w:rPr>
                <w:rFonts w:ascii="Garamond" w:eastAsia="宋体" w:hAnsi="Garamond" w:hint="eastAsia"/>
                <w:sz w:val="20"/>
                <w:szCs w:val="22"/>
              </w:rPr>
              <w:t>1</w:t>
            </w:r>
            <w:r w:rsidRPr="00F808CE">
              <w:rPr>
                <w:rFonts w:ascii="Garamond" w:eastAsia="宋体" w:hAnsi="Garamond"/>
                <w:sz w:val="20"/>
                <w:szCs w:val="22"/>
              </w:rPr>
              <w:t>0</w:t>
            </w:r>
            <w:r w:rsidRPr="00F808CE">
              <w:rPr>
                <w:rFonts w:ascii="Garamond" w:eastAsia="宋体" w:hAnsi="Garamond" w:hint="eastAsia"/>
                <w:sz w:val="20"/>
                <w:szCs w:val="22"/>
              </w:rPr>
              <w:t>月</w:t>
            </w:r>
          </w:p>
          <w:p w14:paraId="1C947403" w14:textId="77777777" w:rsidR="007D3D62" w:rsidRPr="00F808CE" w:rsidRDefault="007D3D62" w:rsidP="007D3D62">
            <w:pPr>
              <w:ind w:firstLineChars="200" w:firstLine="400"/>
              <w:rPr>
                <w:rFonts w:ascii="Garamond" w:eastAsia="宋体" w:hAnsi="Garamond"/>
                <w:sz w:val="20"/>
                <w:szCs w:val="22"/>
              </w:rPr>
            </w:pPr>
            <w:r w:rsidRPr="00F808CE">
              <w:rPr>
                <w:rFonts w:ascii="Garamond" w:eastAsia="宋体" w:hAnsi="Garamond" w:hint="eastAsia"/>
                <w:sz w:val="20"/>
                <w:szCs w:val="22"/>
              </w:rPr>
              <w:t>本表用于</w:t>
            </w:r>
            <w:r w:rsidRPr="00F808CE">
              <w:rPr>
                <w:rFonts w:ascii="Garamond" w:eastAsia="宋体" w:hAnsi="Garamond" w:hint="eastAsia"/>
                <w:sz w:val="20"/>
                <w:szCs w:val="22"/>
              </w:rPr>
              <w:t>MPA</w:t>
            </w:r>
            <w:r w:rsidRPr="00F808CE">
              <w:rPr>
                <w:rFonts w:ascii="Garamond" w:eastAsia="宋体" w:hAnsi="Garamond" w:hint="eastAsia"/>
                <w:sz w:val="20"/>
                <w:szCs w:val="22"/>
              </w:rPr>
              <w:t>项目师生双向选择。有关导师的详细信息请点击浙江大学教师个人主页获取。</w:t>
            </w:r>
          </w:p>
        </w:tc>
      </w:tr>
    </w:tbl>
    <w:p w14:paraId="7BF0C99E" w14:textId="77777777" w:rsidR="0041110E" w:rsidRPr="00392CE0" w:rsidRDefault="0041110E">
      <w:pPr>
        <w:rPr>
          <w:rFonts w:ascii="Garamond" w:eastAsia="宋体" w:hAnsi="Garamond"/>
        </w:rPr>
      </w:pPr>
    </w:p>
    <w:sectPr w:rsidR="0041110E" w:rsidRPr="00392CE0" w:rsidSect="00BC72BC">
      <w:pgSz w:w="11900" w:h="16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DE89F8" w14:textId="77777777" w:rsidR="006C536D" w:rsidRDefault="006C536D" w:rsidP="0036395D">
      <w:pPr>
        <w:rPr>
          <w:rFonts w:hint="eastAsia"/>
        </w:rPr>
      </w:pPr>
      <w:r>
        <w:separator/>
      </w:r>
    </w:p>
  </w:endnote>
  <w:endnote w:type="continuationSeparator" w:id="0">
    <w:p w14:paraId="56848ED6" w14:textId="77777777" w:rsidR="006C536D" w:rsidRDefault="006C536D" w:rsidP="0036395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aramond">
    <w:panose1 w:val="02020404030301010803"/>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D48DFC" w14:textId="77777777" w:rsidR="006C536D" w:rsidRDefault="006C536D" w:rsidP="0036395D">
      <w:pPr>
        <w:rPr>
          <w:rFonts w:hint="eastAsia"/>
        </w:rPr>
      </w:pPr>
      <w:r>
        <w:separator/>
      </w:r>
    </w:p>
  </w:footnote>
  <w:footnote w:type="continuationSeparator" w:id="0">
    <w:p w14:paraId="287B2026" w14:textId="77777777" w:rsidR="006C536D" w:rsidRDefault="006C536D" w:rsidP="0036395D">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8B2CAB"/>
    <w:multiLevelType w:val="hybridMultilevel"/>
    <w:tmpl w:val="C3F04930"/>
    <w:lvl w:ilvl="0" w:tplc="6F22EB6A">
      <w:start w:val="1"/>
      <w:numFmt w:val="japaneseCounting"/>
      <w:lvlText w:val="第%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CD4394A"/>
    <w:multiLevelType w:val="hybridMultilevel"/>
    <w:tmpl w:val="C3F04930"/>
    <w:lvl w:ilvl="0" w:tplc="6F22EB6A">
      <w:start w:val="1"/>
      <w:numFmt w:val="japaneseCounting"/>
      <w:lvlText w:val="第%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22345746"/>
    <w:multiLevelType w:val="hybridMultilevel"/>
    <w:tmpl w:val="C3F04930"/>
    <w:lvl w:ilvl="0" w:tplc="6F22EB6A">
      <w:start w:val="1"/>
      <w:numFmt w:val="japaneseCounting"/>
      <w:lvlText w:val="第%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2BA47221"/>
    <w:multiLevelType w:val="hybridMultilevel"/>
    <w:tmpl w:val="C3F04930"/>
    <w:lvl w:ilvl="0" w:tplc="6F22EB6A">
      <w:start w:val="1"/>
      <w:numFmt w:val="japaneseCounting"/>
      <w:lvlText w:val="第%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50896667"/>
    <w:multiLevelType w:val="hybridMultilevel"/>
    <w:tmpl w:val="C3F04930"/>
    <w:lvl w:ilvl="0" w:tplc="6F22EB6A">
      <w:start w:val="1"/>
      <w:numFmt w:val="japaneseCounting"/>
      <w:lvlText w:val="第%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16cid:durableId="209660200">
    <w:abstractNumId w:val="4"/>
  </w:num>
  <w:num w:numId="2" w16cid:durableId="337317231">
    <w:abstractNumId w:val="3"/>
  </w:num>
  <w:num w:numId="3" w16cid:durableId="1853564762">
    <w:abstractNumId w:val="2"/>
  </w:num>
  <w:num w:numId="4" w16cid:durableId="2004043697">
    <w:abstractNumId w:val="1"/>
  </w:num>
  <w:num w:numId="5" w16cid:durableId="4748346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7C9"/>
    <w:rsid w:val="000255A3"/>
    <w:rsid w:val="00043B9E"/>
    <w:rsid w:val="00080D39"/>
    <w:rsid w:val="000A5B76"/>
    <w:rsid w:val="00123E45"/>
    <w:rsid w:val="00125B85"/>
    <w:rsid w:val="0017169F"/>
    <w:rsid w:val="00181903"/>
    <w:rsid w:val="00192313"/>
    <w:rsid w:val="00204A68"/>
    <w:rsid w:val="002067C9"/>
    <w:rsid w:val="00225E00"/>
    <w:rsid w:val="002A719D"/>
    <w:rsid w:val="002A7F45"/>
    <w:rsid w:val="0036395D"/>
    <w:rsid w:val="00392CE0"/>
    <w:rsid w:val="0041110E"/>
    <w:rsid w:val="004777E6"/>
    <w:rsid w:val="004A0D31"/>
    <w:rsid w:val="004C4E8B"/>
    <w:rsid w:val="004D2F09"/>
    <w:rsid w:val="004F77C4"/>
    <w:rsid w:val="00507475"/>
    <w:rsid w:val="0054007C"/>
    <w:rsid w:val="00583754"/>
    <w:rsid w:val="005E45F2"/>
    <w:rsid w:val="006151FA"/>
    <w:rsid w:val="0063477A"/>
    <w:rsid w:val="00675195"/>
    <w:rsid w:val="006958FA"/>
    <w:rsid w:val="006C536D"/>
    <w:rsid w:val="006D751E"/>
    <w:rsid w:val="006E450E"/>
    <w:rsid w:val="006F19C2"/>
    <w:rsid w:val="00730F8D"/>
    <w:rsid w:val="007A441E"/>
    <w:rsid w:val="007C38B3"/>
    <w:rsid w:val="007D3D62"/>
    <w:rsid w:val="007D5AC7"/>
    <w:rsid w:val="0082647B"/>
    <w:rsid w:val="00987AD5"/>
    <w:rsid w:val="00993219"/>
    <w:rsid w:val="009C63BB"/>
    <w:rsid w:val="009E089C"/>
    <w:rsid w:val="00A26E21"/>
    <w:rsid w:val="00A47571"/>
    <w:rsid w:val="00AA2468"/>
    <w:rsid w:val="00AD25F8"/>
    <w:rsid w:val="00BC72BC"/>
    <w:rsid w:val="00C00D1F"/>
    <w:rsid w:val="00C3101E"/>
    <w:rsid w:val="00D47752"/>
    <w:rsid w:val="00D55217"/>
    <w:rsid w:val="00D82283"/>
    <w:rsid w:val="00DD7216"/>
    <w:rsid w:val="00DF42BC"/>
    <w:rsid w:val="00E115A2"/>
    <w:rsid w:val="00E240B0"/>
    <w:rsid w:val="00E4259F"/>
    <w:rsid w:val="00E86FDF"/>
    <w:rsid w:val="00EB02A1"/>
    <w:rsid w:val="00ED04B0"/>
    <w:rsid w:val="00F17C36"/>
    <w:rsid w:val="00F30B6B"/>
    <w:rsid w:val="00F808CE"/>
    <w:rsid w:val="00F8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910AD7"/>
  <w15:docId w15:val="{D2E6BF83-16C6-4107-B457-D39F8D50F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06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D47752"/>
    <w:pPr>
      <w:ind w:firstLineChars="200" w:firstLine="420"/>
    </w:pPr>
  </w:style>
  <w:style w:type="paragraph" w:styleId="a5">
    <w:name w:val="header"/>
    <w:basedOn w:val="a"/>
    <w:link w:val="a6"/>
    <w:uiPriority w:val="99"/>
    <w:unhideWhenUsed/>
    <w:rsid w:val="0036395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36395D"/>
    <w:rPr>
      <w:sz w:val="18"/>
      <w:szCs w:val="18"/>
    </w:rPr>
  </w:style>
  <w:style w:type="paragraph" w:styleId="a7">
    <w:name w:val="footer"/>
    <w:basedOn w:val="a"/>
    <w:link w:val="a8"/>
    <w:uiPriority w:val="99"/>
    <w:unhideWhenUsed/>
    <w:rsid w:val="0036395D"/>
    <w:pPr>
      <w:tabs>
        <w:tab w:val="center" w:pos="4153"/>
        <w:tab w:val="right" w:pos="8306"/>
      </w:tabs>
      <w:snapToGrid w:val="0"/>
      <w:jc w:val="left"/>
    </w:pPr>
    <w:rPr>
      <w:sz w:val="18"/>
      <w:szCs w:val="18"/>
    </w:rPr>
  </w:style>
  <w:style w:type="character" w:customStyle="1" w:styleId="a8">
    <w:name w:val="页脚 字符"/>
    <w:basedOn w:val="a0"/>
    <w:link w:val="a7"/>
    <w:uiPriority w:val="99"/>
    <w:rsid w:val="0036395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3038967">
      <w:bodyDiv w:val="1"/>
      <w:marLeft w:val="0"/>
      <w:marRight w:val="0"/>
      <w:marTop w:val="0"/>
      <w:marBottom w:val="0"/>
      <w:divBdr>
        <w:top w:val="none" w:sz="0" w:space="0" w:color="auto"/>
        <w:left w:val="none" w:sz="0" w:space="0" w:color="auto"/>
        <w:bottom w:val="none" w:sz="0" w:space="0" w:color="auto"/>
        <w:right w:val="none" w:sz="0" w:space="0" w:color="auto"/>
      </w:divBdr>
    </w:div>
    <w:div w:id="1269118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470</Words>
  <Characters>504</Characters>
  <Application>Microsoft Office Word</Application>
  <DocSecurity>0</DocSecurity>
  <Lines>26</Lines>
  <Paragraphs>26</Paragraphs>
  <ScaleCrop>false</ScaleCrop>
  <Company>ZJU</Company>
  <LinksUpToDate>false</LinksUpToDate>
  <CharactersWithSpaces>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Xiang Gao</dc:creator>
  <cp:keywords/>
  <dc:description/>
  <cp:lastModifiedBy>Xiaomeng WANG</cp:lastModifiedBy>
  <cp:revision>5</cp:revision>
  <dcterms:created xsi:type="dcterms:W3CDTF">2026-03-02T11:34:00Z</dcterms:created>
  <dcterms:modified xsi:type="dcterms:W3CDTF">2026-03-02T11:47:00Z</dcterms:modified>
</cp:coreProperties>
</file>